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755" w:type="dxa"/>
        <w:tblInd w:w="-56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10"/>
        <w:gridCol w:w="5145"/>
      </w:tblGrid>
      <w:tr>
        <w:tblPrEx/>
        <w:trPr>
          <w:trHeight w:val="3969"/>
        </w:trPr>
        <w:tc>
          <w:tcPr>
            <w:tcW w:w="5610" w:type="dxa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360" w:lineRule="auto"/>
              <w:tabs>
                <w:tab w:val="left" w:pos="0" w:leader="none"/>
                <w:tab w:val="clear" w:pos="720" w:leader="none"/>
              </w:tabs>
              <w:rPr>
                <w:sz w:val="24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ab/>
              <w:tab/>
              <w:tab/>
              <w:tab/>
              <w:tab/>
              <w:tab/>
            </w: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</w:p>
          <w:p>
            <w:pPr>
              <w:pStyle w:val="853"/>
              <w:ind w:left="874" w:right="197" w:firstLine="709"/>
              <w:spacing w:before="0" w:after="0" w:line="360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</w:p>
          <w:p>
            <w:pPr>
              <w:pStyle w:val="853"/>
              <w:ind w:left="874" w:right="197" w:firstLine="709"/>
              <w:spacing w:before="0" w:after="0" w:line="360" w:lineRule="auto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</w:p>
          <w:p>
            <w:pPr>
              <w:pStyle w:val="853"/>
              <w:ind w:left="874" w:right="197" w:firstLine="709"/>
              <w:spacing w:before="0" w:after="0" w:line="360" w:lineRule="auto"/>
              <w:tabs>
                <w:tab w:val="left" w:pos="0" w:leader="none"/>
                <w:tab w:val="clear" w:pos="720" w:leader="none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  <w:r>
              <w:rPr>
                <w:sz w:val="24"/>
                <w:lang w:val="ru-RU"/>
              </w:rPr>
            </w:r>
          </w:p>
        </w:tc>
        <w:tc>
          <w:tcPr>
            <w:tcW w:w="5145" w:type="dxa"/>
            <w:textDirection w:val="lrTb"/>
            <w:noWrap w:val="false"/>
          </w:tcPr>
          <w:p>
            <w:pPr>
              <w:pStyle w:val="853"/>
              <w:ind w:left="454" w:right="0" w:hanging="113"/>
              <w:jc w:val="both"/>
              <w:spacing w:before="0" w:after="0" w:line="276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Генеральному директору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276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СПб ГУП «Пассажиравтотранс»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276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А.В.Лызину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276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От _____________________________________________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________________________________________________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Тел.: ___________________________________________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szCs w:val="18"/>
                <w:lang w:val="ru-RU"/>
              </w:rPr>
            </w:pPr>
            <w:r>
              <w:rPr>
                <w:sz w:val="18"/>
                <w:highlight w:val="none"/>
                <w:lang w:val="ru-RU"/>
              </w:rPr>
              <w:t xml:space="preserve">ИНН: __________________________________________</w:t>
            </w:r>
            <w:r>
              <w:rPr>
                <w:sz w:val="18"/>
                <w:highlight w:val="none"/>
                <w:lang w:val="ru-RU"/>
              </w:rPr>
            </w:r>
            <w:r>
              <w:rPr>
                <w:sz w:val="18"/>
                <w:szCs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szCs w:val="18"/>
                <w:highlight w:val="none"/>
                <w:lang w:val="ru-RU"/>
              </w:rPr>
            </w:pPr>
            <w:r>
              <w:rPr>
                <w:sz w:val="18"/>
                <w:lang w:val="ru-RU"/>
              </w:rPr>
              <w:t xml:space="preserve">Адрес __________________________________________</w:t>
            </w:r>
            <w:r>
              <w:rPr>
                <w:sz w:val="18"/>
                <w:szCs w:val="18"/>
                <w:highlight w:val="none"/>
                <w:lang w:val="ru-RU"/>
              </w:rPr>
            </w:r>
            <w:r>
              <w:rPr>
                <w:sz w:val="18"/>
                <w:szCs w:val="18"/>
                <w:highlight w:val="none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________________________________________________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паспорт №_______________________________________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выдан ___________________________________________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_________________________________________________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left" w:pos="183" w:leader="none"/>
                <w:tab w:val="clear" w:pos="720" w:leader="none"/>
              </w:tabs>
              <w:rPr>
                <w:sz w:val="18"/>
              </w:rPr>
            </w:pPr>
            <w:r>
              <w:rPr>
                <w:sz w:val="18"/>
                <w:lang w:val="ru-RU"/>
              </w:rPr>
              <w:t xml:space="preserve">дата выдачи_______________________________________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  <w:p>
            <w:pPr>
              <w:pStyle w:val="853"/>
              <w:ind w:left="454" w:right="0" w:hanging="113"/>
              <w:jc w:val="both"/>
              <w:spacing w:before="0" w:after="0" w:line="360" w:lineRule="auto"/>
              <w:widowControl/>
              <w:tabs>
                <w:tab w:val="left" w:pos="0" w:leader="none"/>
                <w:tab w:val="clear" w:pos="720" w:leader="none"/>
                <w:tab w:val="left" w:pos="3736" w:leader="none"/>
                <w:tab w:val="left" w:pos="3886" w:leader="none"/>
              </w:tabs>
            </w:pPr>
            <w:r>
              <w:rPr>
                <w:sz w:val="18"/>
              </w:rPr>
              <w:t xml:space="preserve">E-mail:___________________________________________</w:t>
            </w:r>
            <w:r/>
          </w:p>
        </w:tc>
      </w:tr>
    </w:tbl>
    <w:p>
      <w:pPr>
        <w:pStyle w:val="853"/>
        <w:ind w:left="0" w:right="197" w:firstLine="0"/>
        <w:jc w:val="center"/>
        <w:spacing w:before="280" w:after="280" w:line="240" w:lineRule="auto"/>
        <w:rPr>
          <w:sz w:val="18"/>
        </w:rPr>
      </w:pPr>
      <w:r>
        <w:rPr>
          <w:sz w:val="24"/>
          <w:szCs w:val="20"/>
        </w:rPr>
        <w:t xml:space="preserve">ЗАЯВКА</w:t>
      </w:r>
      <w:r>
        <w:rPr>
          <w:sz w:val="18"/>
        </w:rPr>
      </w:r>
      <w:r>
        <w:rPr>
          <w:sz w:val="18"/>
        </w:rPr>
      </w:r>
    </w:p>
    <w:tbl>
      <w:tblPr>
        <w:tblW w:w="1006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2630"/>
        <w:gridCol w:w="2048"/>
        <w:gridCol w:w="2410"/>
      </w:tblGrid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hanging="105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Дата подачи: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  <w:tc>
          <w:tcPr>
            <w:tcW w:w="2048" w:type="dxa"/>
            <w:vAlign w:val="center"/>
            <w:textDirection w:val="lrTb"/>
            <w:noWrap w:val="false"/>
          </w:tcPr>
          <w:p>
            <w:pPr>
              <w:pStyle w:val="853"/>
              <w:ind w:left="165" w:right="197" w:firstLine="0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Количество человек: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hanging="105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Тип перевозки (дети/взрослые):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  <w:tc>
          <w:tcPr>
            <w:tcW w:w="2048" w:type="dxa"/>
            <w:vAlign w:val="center"/>
            <w:textDirection w:val="lrTb"/>
            <w:noWrap w:val="false"/>
          </w:tcPr>
          <w:p>
            <w:pPr>
              <w:pStyle w:val="853"/>
              <w:ind w:left="165" w:right="197" w:firstLine="0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Цель перевозки: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hanging="105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Время подачи: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  <w:tc>
          <w:tcPr>
            <w:tcW w:w="2048" w:type="dxa"/>
            <w:vAlign w:val="center"/>
            <w:textDirection w:val="lrTb"/>
            <w:noWrap w:val="false"/>
          </w:tcPr>
          <w:p>
            <w:pPr>
              <w:pStyle w:val="853"/>
              <w:ind w:left="165" w:right="197" w:firstLine="0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Время окончания: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410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hanging="105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Место подачи: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hanging="105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Место окончания: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hanging="105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Марка автобуса: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firstLine="0"/>
              <w:spacing w:before="0" w:after="0" w:line="240" w:lineRule="auto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Маршрут движения с указанием промежуточных пунктов и времени стоянки: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  <w:lang w:val="ru-RU"/>
              </w:rPr>
            </w:pPr>
            <w:r>
              <w:rPr>
                <w:color w:val="800000"/>
                <w:sz w:val="18"/>
                <w:lang w:val="ru-RU"/>
              </w:rPr>
            </w:r>
            <w:r>
              <w:rPr>
                <w:color w:val="800000"/>
                <w:sz w:val="18"/>
                <w:lang w:val="ru-RU"/>
              </w:rPr>
            </w:r>
            <w:r>
              <w:rPr>
                <w:color w:val="800000"/>
                <w:sz w:val="18"/>
                <w:lang w:val="ru-RU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firstLine="0"/>
              <w:spacing w:before="0" w:after="0" w:line="240" w:lineRule="auto"/>
              <w:rPr>
                <w:rFonts w:cs="Calibri"/>
                <w:color w:val="000000"/>
                <w:sz w:val="18"/>
                <w:shd w:val="clear" w:color="auto" w:fill="ffff00"/>
                <w:lang w:val="ru-RU"/>
              </w:rPr>
            </w:pPr>
            <w:r>
              <w:rPr>
                <w:rFonts w:cs="Calibri"/>
                <w:color w:val="000000"/>
                <w:sz w:val="18"/>
                <w:shd w:val="clear" w:color="auto" w:fill="ffff00"/>
                <w:lang w:val="ru-RU"/>
              </w:rPr>
            </w:r>
            <w:r>
              <w:rPr>
                <w:rFonts w:cs="Calibri"/>
                <w:color w:val="000000"/>
                <w:sz w:val="18"/>
                <w:shd w:val="clear" w:color="auto" w:fill="ffff00"/>
                <w:lang w:val="ru-RU"/>
              </w:rPr>
            </w:r>
            <w:r>
              <w:rPr>
                <w:rFonts w:cs="Calibri"/>
                <w:color w:val="000000"/>
                <w:sz w:val="18"/>
                <w:shd w:val="clear" w:color="auto" w:fill="ffff00"/>
                <w:lang w:val="ru-RU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rFonts w:cs="Calibri"/>
                <w:color w:val="800000"/>
                <w:sz w:val="18"/>
                <w:shd w:val="clear" w:color="auto" w:fill="ffff00"/>
                <w:lang w:val="ru-RU"/>
              </w:rPr>
            </w:pPr>
            <w:r>
              <w:rPr>
                <w:rFonts w:cs="Calibri"/>
                <w:color w:val="800000"/>
                <w:sz w:val="18"/>
                <w:shd w:val="clear" w:color="auto" w:fill="ffff00"/>
                <w:lang w:val="ru-RU"/>
              </w:rPr>
            </w:r>
            <w:r>
              <w:rPr>
                <w:rFonts w:cs="Calibri"/>
                <w:color w:val="800000"/>
                <w:sz w:val="18"/>
                <w:shd w:val="clear" w:color="auto" w:fill="ffff00"/>
                <w:lang w:val="ru-RU"/>
              </w:rPr>
            </w:r>
            <w:r>
              <w:rPr>
                <w:rFonts w:cs="Calibri"/>
                <w:color w:val="800000"/>
                <w:sz w:val="18"/>
                <w:shd w:val="clear" w:color="auto" w:fill="ffff00"/>
                <w:lang w:val="ru-RU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firstLine="0"/>
              <w:spacing w:before="0" w:after="0" w:line="240" w:lineRule="auto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ФИО уполномоченного лица, подписывающего заказ-наряд на перевозке</w:t>
            </w:r>
            <w:r>
              <w:rPr>
                <w:sz w:val="18"/>
                <w:lang w:val="ru-RU"/>
              </w:rPr>
            </w:r>
            <w:r>
              <w:rPr>
                <w:sz w:val="18"/>
                <w:lang w:val="ru-RU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  <w:shd w:val="clear" w:color="auto" w:fill="ffff00"/>
                <w:lang w:val="ru-RU"/>
              </w:rPr>
            </w:pPr>
            <w:r>
              <w:rPr>
                <w:color w:val="800000"/>
                <w:sz w:val="18"/>
                <w:shd w:val="clear" w:color="auto" w:fill="ffff00"/>
                <w:lang w:val="ru-RU"/>
              </w:rPr>
            </w:r>
            <w:r>
              <w:rPr>
                <w:color w:val="800000"/>
                <w:sz w:val="18"/>
                <w:shd w:val="clear" w:color="auto" w:fill="ffff00"/>
                <w:lang w:val="ru-RU"/>
              </w:rPr>
            </w:r>
            <w:r>
              <w:rPr>
                <w:color w:val="800000"/>
                <w:sz w:val="18"/>
                <w:shd w:val="clear" w:color="auto" w:fill="ffff00"/>
                <w:lang w:val="ru-RU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firstLine="0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Контактный тел.: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08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firstLine="0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Ответственный за перевозку: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  <w:tr>
        <w:tblPrEx/>
        <w:trPr>
          <w:trHeight w:val="349"/>
        </w:trPr>
        <w:tc>
          <w:tcPr>
            <w:tcW w:w="2977" w:type="dxa"/>
            <w:vAlign w:val="center"/>
            <w:textDirection w:val="lrTb"/>
            <w:noWrap w:val="false"/>
          </w:tcPr>
          <w:p>
            <w:pPr>
              <w:pStyle w:val="853"/>
              <w:ind w:left="0" w:right="197" w:firstLine="0"/>
              <w:spacing w:before="0"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Контактный тел.:</w:t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7088" w:type="dxa"/>
            <w:vAlign w:val="center"/>
            <w:textDirection w:val="lrTb"/>
            <w:noWrap w:val="false"/>
          </w:tcPr>
          <w:p>
            <w:pPr>
              <w:pStyle w:val="853"/>
              <w:ind w:left="874" w:right="197" w:firstLine="709"/>
              <w:spacing w:before="0" w:after="0" w:line="240" w:lineRule="auto"/>
              <w:rPr>
                <w:color w:val="800000"/>
                <w:sz w:val="18"/>
              </w:rPr>
            </w:pP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  <w:r>
              <w:rPr>
                <w:color w:val="800000"/>
                <w:sz w:val="18"/>
              </w:rPr>
            </w:r>
          </w:p>
        </w:tc>
      </w:tr>
    </w:tbl>
    <w:p>
      <w:pPr>
        <w:pStyle w:val="853"/>
        <w:ind w:left="874" w:right="197" w:firstLine="709"/>
        <w:spacing w:before="0" w:after="0" w:line="240" w:lineRule="auto"/>
        <w:rPr>
          <w:rFonts w:ascii="Arial" w:hAnsi="Arial" w:cs="Arial"/>
          <w:color w:val="800000"/>
          <w:sz w:val="16"/>
          <w:szCs w:val="20"/>
          <w:lang w:val="ru-RU"/>
        </w:rPr>
      </w:pPr>
      <w:r>
        <w:rPr>
          <w:rFonts w:ascii="Arial" w:hAnsi="Arial" w:cs="Arial"/>
          <w:color w:val="800000"/>
          <w:sz w:val="16"/>
          <w:szCs w:val="20"/>
          <w:lang w:val="ru-RU"/>
        </w:rPr>
      </w:r>
      <w:r>
        <w:rPr>
          <w:rFonts w:ascii="Arial" w:hAnsi="Arial" w:cs="Arial"/>
          <w:color w:val="800000"/>
          <w:sz w:val="16"/>
          <w:szCs w:val="20"/>
          <w:lang w:val="ru-RU"/>
        </w:rPr>
      </w:r>
      <w:r>
        <w:rPr>
          <w:rFonts w:ascii="Arial" w:hAnsi="Arial" w:cs="Arial"/>
          <w:color w:val="800000"/>
          <w:sz w:val="16"/>
          <w:szCs w:val="20"/>
          <w:lang w:val="ru-RU"/>
        </w:rPr>
      </w:r>
    </w:p>
    <w:p>
      <w:pPr>
        <w:pStyle w:val="936"/>
        <w:ind w:left="0" w:right="0" w:firstLine="709"/>
        <w:jc w:val="both"/>
        <w:spacing w:before="0" w:after="80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Настоящей заявкой заверяю и подтверждаю, что: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2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Изменения по заявке принимаются не позднее 12 часов дня, предшествующего дню выполнения заказа по электронной почте с запросом уведомления о прочтении: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в рабочие дни в рабочее время (с 08:30 до 17:00): </w:t>
      </w:r>
      <w:hyperlink r:id="rId11" w:tooltip="mailto:zakaz@avtobus.spb.ru" w:history="1">
        <w:r>
          <w:rPr>
            <w:rStyle w:val="921"/>
            <w:sz w:val="18"/>
            <w:szCs w:val="18"/>
            <w:u w:val="none"/>
          </w:rPr>
          <w:t xml:space="preserve">zakaz@avtobus.spb.ru</w:t>
        </w:r>
      </w:hyperlink>
      <w:r>
        <w:rPr>
          <w:sz w:val="18"/>
          <w:szCs w:val="18"/>
        </w:rPr>
        <w:t xml:space="preserve">;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в выходные и праздничные дни, а также в нерабочее время в будние дни: </w:t>
      </w:r>
      <w:hyperlink r:id="rId12" w:tooltip="mailto:uk-zakazkol@avtobus.spb.ru" w:history="1">
        <w:r>
          <w:rPr>
            <w:rStyle w:val="921"/>
            <w:sz w:val="18"/>
            <w:szCs w:val="18"/>
            <w:u w:val="none"/>
          </w:rPr>
          <w:t xml:space="preserve">uk-zakazkol@avtobus.spb.ru</w:t>
        </w:r>
      </w:hyperlink>
      <w:r>
        <w:rPr>
          <w:sz w:val="18"/>
          <w:szCs w:val="18"/>
        </w:rPr>
        <w:t xml:space="preserve">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8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В противном случае стоимость фрахта подлежит полной оплате вне зависимости от фактического времени использования ТС.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3"/>
        <w:numPr>
          <w:ilvl w:val="0"/>
          <w:numId w:val="2"/>
        </w:numPr>
        <w:contextualSpacing/>
        <w:jc w:val="both"/>
        <w:spacing w:before="0" w:after="0" w:line="264" w:lineRule="auto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Об отмене ТС Фрахтователь обяз</w:t>
      </w:r>
      <w:r>
        <w:rPr>
          <w:sz w:val="18"/>
          <w:szCs w:val="18"/>
        </w:rPr>
        <w:t xml:space="preserve">ан уведомить Фрахтовщика не позднее 7 календарных дней до подачи ТС по электронной почте с запросом уведомления о прочтении. При несоблюдении сроков отмены ТС Фрахтовщик имеет право применить штраф к внесенной предоплате Фрахтователя в соответствии с п. 3.</w:t>
      </w:r>
      <w:r>
        <w:rPr>
          <w:b/>
          <w:i/>
          <w:sz w:val="18"/>
          <w:szCs w:val="18"/>
        </w:rPr>
      </w:r>
      <w:r>
        <w:rPr>
          <w:b/>
          <w:i/>
          <w:sz w:val="18"/>
          <w:szCs w:val="18"/>
        </w:rPr>
      </w:r>
    </w:p>
    <w:p>
      <w:pPr>
        <w:pStyle w:val="936"/>
        <w:numPr>
          <w:ilvl w:val="0"/>
          <w:numId w:val="2"/>
        </w:numPr>
        <w:jc w:val="both"/>
        <w:spacing w:line="264" w:lineRule="auto"/>
        <w:rPr>
          <w:sz w:val="18"/>
          <w:szCs w:val="18"/>
        </w:rPr>
      </w:pPr>
      <w:r>
        <w:rPr>
          <w:b/>
          <w:i/>
          <w:sz w:val="18"/>
          <w:szCs w:val="18"/>
        </w:rPr>
        <w:t xml:space="preserve">В случае отказа от получения услуг по ранее согласованной заявке в срок: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9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- менее чем за 7 суток до момента подачи ТС, Фрахтователь выплачивает штраф в размере 3% от стоимости услуг по заявке;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9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- менее чем за 5 суток до момента подачи ТС, Фрахтователь выплачивает штраф в размере 10 % от стоимости услуг по заявке;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9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- менее чем за 3 суток до момента подачи ТС, Фрахтователь выплачивает штраф в размере 50 % от стоимости услуг по заявке;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9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- менее чем за 24 часа до момента подачи ТС, Фрахтователь выплачивает штраф в размере 100 % от стоимости услуг по заявке.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9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Вышеуказанные штрафы Фрахтовщик удерживает за отмену заказа из внесенной Фрахтователем предоплаты за перевозку.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2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При формировании расчета за выполненные услуги учитывается: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минимальное время использования ТС составляет 5 часов с учетом подачи ТС;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время по</w:t>
      </w:r>
      <w:r>
        <w:rPr>
          <w:sz w:val="18"/>
          <w:szCs w:val="18"/>
        </w:rPr>
        <w:t xml:space="preserve">дачи ТС по городу составляет 1 час в границах зоны на территории города Санкт-Петербург, в пределах Кольцевой автомобильной дороги и Западного скоростного диаметра, в которых услуги заказных перевозок оказываются по тарифам (далее – границы тарифной зоны);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для перевозок на дальние расстояния и/или с выездом за границы тарифной зоны, допускается установление индивидуальной стоимости перевозки;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время подачи ТС за границы тарифной зоны рассчитываются исходя из удаленности населенного пункта, а именно за каждые 25 км удаленности от границ города прибавляется дополнительные 0,5 часа к времени подачи;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при достижении протяженности маршрута перевозки в 30 км от места подачи в пределах границы зоны, стоимость перевозки включает в себя оплату согласно тарифу и за дополнительные км;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общее оплачиваемое время при расчете округляется с точностью до 0,5 часа в большую сторону (время менее получаса считается за полчаса, а более получаса – за полный час);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при предоставлении автобуса в ночные часы (с 22.00 до 06.00) применяется 50 % надбавка к часовому тарифу;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платные парковки в городе и за городом, а также проезд по ЗСД, оплачиваются Фрахтователем дополнительно.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numPr>
          <w:ilvl w:val="0"/>
          <w:numId w:val="3"/>
        </w:numPr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нахождение ТС в автомобильной «пробке» во время выполнения заказа, что приводит к увеличению стоимости услуг, не считается виной Фрахтовщика и оплачивается Фрахтователем дополнительно.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8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5. При невнесении Фрахтователем предварительной оплаты в размере 100% стоимости услуг за 24 часа до времени подачи ТС, Фрахтовщик аннулирует заявку на перевозку. 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6"/>
        <w:ind w:left="0" w:right="0" w:firstLine="708"/>
        <w:jc w:val="both"/>
        <w:spacing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6. После окончания перевозки обязуюсь отмечать в заказ-наряде время прибытия и убытия автобуса, а также пробег в километрах, заверяя указанные сведения своей под</w:t>
      </w:r>
      <w:r>
        <w:rPr>
          <w:sz w:val="18"/>
          <w:szCs w:val="18"/>
        </w:rPr>
        <w:t xml:space="preserve">писью (с указанием полностью фамилии, имени и отчества) или уполномоченного представителя. В случае не подписания заказ-наряда Фрахтователем, к расчету принимается время, зафиксированное (указанное) в заказ-наряде Фрахтовщиком и услуги считаются принятыми.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3"/>
        <w:contextualSpacing/>
        <w:ind w:left="0" w:right="0" w:firstLine="708"/>
        <w:jc w:val="both"/>
        <w:spacing w:before="0" w:after="0"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7. Если предварительная оплата, внесенная мной перед перевозкой, оказалась ниже стоимости фактически оказанных услуг, обязуюсь оплатить за данные услуги не позднее 5 (пяти) рабочих дней с момента получения счета на доплату транспортных услуг.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3"/>
        <w:contextualSpacing/>
        <w:ind w:left="0" w:right="0" w:firstLine="708"/>
        <w:jc w:val="both"/>
        <w:spacing w:before="0" w:after="0"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8. Перед осуществлением перевозки организованных групп детей обязуюсь ознакомиться с Постановлением №1527 от 23.09.2020 и провести инструктаж назначенных сопровождающих.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933"/>
        <w:contextualSpacing/>
        <w:ind w:left="0" w:right="0" w:firstLine="708"/>
        <w:jc w:val="both"/>
        <w:spacing w:before="0" w:after="0" w:line="264" w:lineRule="auto"/>
        <w:rPr>
          <w:sz w:val="18"/>
          <w:szCs w:val="18"/>
        </w:rPr>
      </w:pPr>
      <w:r>
        <w:rPr>
          <w:sz w:val="18"/>
          <w:szCs w:val="18"/>
        </w:rPr>
        <w:t xml:space="preserve">9. Подписывая настоящую заявку, даю своё согласие на обработку персональных данных работника</w:t>
      </w:r>
      <w:r>
        <w:rPr>
          <w:sz w:val="18"/>
          <w:szCs w:val="18"/>
        </w:rPr>
        <w:t xml:space="preserve">ми Фрахтовщика (Федеральный закон от 27.07.2006 № 152-ФЗ «О персональных Данных»). Фрахтовщик обязуется производить действия с персональными данными и хранить их в соответствие со 152-ФЗ, а по достижении целей уничтожить или обезличить персональные данные.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53"/>
        <w:contextualSpacing/>
        <w:ind w:left="709" w:right="197" w:firstLine="561"/>
        <w:spacing w:before="0" w:after="0" w:line="264" w:lineRule="auto"/>
        <w:rPr>
          <w:sz w:val="18"/>
          <w:szCs w:val="18"/>
        </w:rPr>
      </w:pPr>
      <w:r>
        <w:rPr>
          <w:sz w:val="14"/>
          <w:szCs w:val="18"/>
          <w:lang w:val="ru-RU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53"/>
        <w:ind w:left="874" w:right="197" w:firstLine="709"/>
        <w:jc w:val="center"/>
        <w:spacing w:before="0" w:after="0" w:line="240" w:lineRule="auto"/>
        <w:rPr>
          <w:sz w:val="18"/>
          <w:szCs w:val="18"/>
        </w:rPr>
      </w:pPr>
      <w:r>
        <w:rPr>
          <w:sz w:val="20"/>
          <w:szCs w:val="18"/>
          <w:lang w:val="ru-RU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853"/>
        <w:ind w:left="0" w:right="197" w:firstLine="0"/>
        <w:spacing w:before="0" w:after="0" w:line="240" w:lineRule="auto"/>
        <w:rPr>
          <w:sz w:val="18"/>
          <w:szCs w:val="18"/>
        </w:rPr>
      </w:pPr>
      <w:r>
        <w:rPr>
          <w:sz w:val="22"/>
          <w:lang w:val="ru-RU"/>
        </w:rPr>
        <w:t xml:space="preserve">Дата_____________________ </w:t>
        <w:tab/>
        <w:tab/>
        <w:t xml:space="preserve">            Подпись фрахтователя</w:t>
      </w:r>
      <w:r>
        <w:rPr>
          <w:sz w:val="18"/>
          <w:szCs w:val="18"/>
        </w:rPr>
      </w:r>
      <w:r>
        <w:rPr>
          <w:sz w:val="18"/>
          <w:szCs w:val="18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851" w:right="709" w:bottom="1701" w:left="1134" w:header="0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 Light">
    <w:panose1 w:val="020F0502020204030204"/>
  </w:font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  <w:ind w:left="0" w:right="0" w:firstLine="0"/>
      <w:jc w:val="left"/>
      <w:spacing w:before="0" w:after="160" w:line="254" w:lineRule="auto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3"/>
      <w:ind w:left="0" w:right="0" w:firstLine="0"/>
      <w:jc w:val="left"/>
      <w:spacing w:before="0" w:after="160" w:line="254" w:lineRule="auto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5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pStyle w:val="85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708"/>
        <w:tabs>
          <w:tab w:val="num" w:pos="0" w:leader="none"/>
        </w:tabs>
      </w:pPr>
      <w:rPr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0" w:firstLine="709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link w:val="683"/>
    <w:uiPriority w:val="9"/>
    <w:rPr>
      <w:rFonts w:ascii="Arial" w:hAnsi="Arial" w:eastAsia="Arial" w:cs="Arial"/>
      <w:sz w:val="30"/>
      <w:szCs w:val="30"/>
    </w:rPr>
  </w:style>
  <w:style w:type="character" w:styleId="685">
    <w:name w:val="Heading 4 Char"/>
    <w:link w:val="855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3"/>
    <w:next w:val="853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3"/>
    <w:next w:val="853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3"/>
    <w:next w:val="853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3"/>
    <w:next w:val="853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3"/>
    <w:next w:val="853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853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3"/>
    <w:next w:val="853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3"/>
    <w:next w:val="853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3"/>
    <w:next w:val="853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3"/>
    <w:next w:val="853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3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link w:val="706"/>
    <w:uiPriority w:val="99"/>
  </w:style>
  <w:style w:type="character" w:styleId="708">
    <w:name w:val="Footer Char"/>
    <w:link w:val="943"/>
    <w:uiPriority w:val="99"/>
  </w:style>
  <w:style w:type="character" w:styleId="709">
    <w:name w:val="Caption Char"/>
    <w:basedOn w:val="931"/>
    <w:link w:val="943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  <w:pPr>
      <w:ind w:left="874" w:right="197" w:firstLine="561"/>
      <w:jc w:val="both"/>
      <w:spacing w:before="0" w:after="5" w:line="247" w:lineRule="auto"/>
      <w:widowControl/>
    </w:pPr>
    <w:rPr>
      <w:rFonts w:ascii="Times New Roman" w:hAnsi="Times New Roman" w:eastAsia="Times New Roman" w:cs="Times New Roman"/>
      <w:color w:val="000000"/>
      <w:sz w:val="28"/>
      <w:szCs w:val="22"/>
      <w:lang w:val="en-US" w:eastAsia="zh-CN" w:bidi="ar-SA"/>
    </w:rPr>
  </w:style>
  <w:style w:type="paragraph" w:styleId="854">
    <w:name w:val="Heading 1"/>
    <w:basedOn w:val="853"/>
    <w:next w:val="853"/>
    <w:qFormat/>
    <w:pPr>
      <w:numPr>
        <w:ilvl w:val="0"/>
        <w:numId w:val="1"/>
      </w:num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855">
    <w:name w:val="Heading 4"/>
    <w:basedOn w:val="853"/>
    <w:next w:val="929"/>
    <w:qFormat/>
    <w:pPr>
      <w:numPr>
        <w:ilvl w:val="3"/>
        <w:numId w:val="1"/>
      </w:numPr>
      <w:ind w:left="0" w:right="0" w:firstLine="0"/>
      <w:jc w:val="left"/>
      <w:spacing w:before="280" w:after="280" w:line="240" w:lineRule="auto"/>
      <w:outlineLvl w:val="3"/>
    </w:pPr>
    <w:rPr>
      <w:b/>
      <w:bCs/>
      <w:color w:val="000000"/>
      <w:sz w:val="24"/>
      <w:szCs w:val="24"/>
      <w:lang w:val="ru-RU"/>
    </w:rPr>
  </w:style>
  <w:style w:type="character" w:styleId="856">
    <w:name w:val="WW8Num2z0"/>
    <w:qFormat/>
    <w:rPr>
      <w:b w:val="0"/>
    </w:rPr>
  </w:style>
  <w:style w:type="character" w:styleId="857">
    <w:name w:val="WW8Num3z0"/>
    <w:qFormat/>
    <w:rPr>
      <w:rFonts w:ascii="Symbol" w:hAnsi="Symbol" w:cs="Symbol"/>
    </w:rPr>
  </w:style>
  <w:style w:type="character" w:styleId="858">
    <w:name w:val="WW8Num1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59">
    <w:name w:val="WW8Num4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60">
    <w:name w:val="WW8Num5z0"/>
    <w:qFormat/>
    <w:rPr>
      <w:rFonts w:ascii="Symbol" w:hAnsi="Symbol" w:eastAsia="Times New Roman" w:cs="Times New Roman"/>
    </w:rPr>
  </w:style>
  <w:style w:type="character" w:styleId="861">
    <w:name w:val="WW8Num5z1"/>
    <w:qFormat/>
    <w:rPr>
      <w:rFonts w:ascii="Courier New" w:hAnsi="Courier New" w:cs="Courier New"/>
    </w:rPr>
  </w:style>
  <w:style w:type="character" w:styleId="862">
    <w:name w:val="WW8Num5z2"/>
    <w:qFormat/>
    <w:rPr>
      <w:rFonts w:ascii="Wingdings" w:hAnsi="Wingdings" w:cs="Wingdings"/>
    </w:rPr>
  </w:style>
  <w:style w:type="character" w:styleId="863">
    <w:name w:val="WW8Num5z3"/>
    <w:qFormat/>
    <w:rPr>
      <w:rFonts w:ascii="Symbol" w:hAnsi="Symbol" w:cs="Symbol"/>
    </w:rPr>
  </w:style>
  <w:style w:type="character" w:styleId="864">
    <w:name w:val="WW8Num6z1"/>
    <w:qFormat/>
    <w:rPr>
      <w:rFonts w:ascii="Courier New" w:hAnsi="Courier New" w:cs="Courier New"/>
    </w:rPr>
  </w:style>
  <w:style w:type="character" w:styleId="865">
    <w:name w:val="WW8Num6z2"/>
    <w:qFormat/>
    <w:rPr>
      <w:rFonts w:ascii="Wingdings" w:hAnsi="Wingdings" w:cs="Wingdings"/>
    </w:rPr>
  </w:style>
  <w:style w:type="character" w:styleId="866">
    <w:name w:val="WW8Num6z3"/>
    <w:qFormat/>
    <w:rPr>
      <w:rFonts w:ascii="Symbol" w:hAnsi="Symbol" w:cs="Symbol"/>
    </w:rPr>
  </w:style>
  <w:style w:type="character" w:styleId="867">
    <w:name w:val="WW8Num7z0"/>
    <w:qFormat/>
    <w:rPr>
      <w:rFonts w:ascii="Symbol" w:hAnsi="Symbol" w:cs="Symbol"/>
    </w:rPr>
  </w:style>
  <w:style w:type="character" w:styleId="868">
    <w:name w:val="WW8Num7z1"/>
    <w:qFormat/>
    <w:rPr>
      <w:rFonts w:ascii="Courier New" w:hAnsi="Courier New" w:cs="Courier New"/>
    </w:rPr>
  </w:style>
  <w:style w:type="character" w:styleId="869">
    <w:name w:val="WW8Num7z2"/>
    <w:qFormat/>
    <w:rPr>
      <w:rFonts w:ascii="Wingdings" w:hAnsi="Wingdings" w:cs="Wingdings"/>
    </w:rPr>
  </w:style>
  <w:style w:type="character" w:styleId="870">
    <w:name w:val="WW8Num8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71">
    <w:name w:val="WW8Num9z0"/>
    <w:qFormat/>
    <w:rPr>
      <w:rFonts w:ascii="Symbol" w:hAnsi="Symbol" w:cs="Symbol"/>
    </w:rPr>
  </w:style>
  <w:style w:type="character" w:styleId="872">
    <w:name w:val="WW8Num9z1"/>
    <w:qFormat/>
    <w:rPr>
      <w:rFonts w:ascii="Courier New" w:hAnsi="Courier New" w:cs="Courier New"/>
    </w:rPr>
  </w:style>
  <w:style w:type="character" w:styleId="873">
    <w:name w:val="WW8Num9z2"/>
    <w:qFormat/>
    <w:rPr>
      <w:rFonts w:ascii="Wingdings" w:hAnsi="Wingdings" w:cs="Wingdings"/>
    </w:rPr>
  </w:style>
  <w:style w:type="character" w:styleId="874">
    <w:name w:val="WW8Num10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875">
    <w:name w:val="WW8Num11z0"/>
    <w:qFormat/>
    <w:rPr>
      <w:b w:val="0"/>
    </w:rPr>
  </w:style>
  <w:style w:type="character" w:styleId="876">
    <w:name w:val="WW8Num13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77">
    <w:name w:val="WW8Num14z0"/>
    <w:qFormat/>
    <w:rPr>
      <w:rFonts w:ascii="Symbol" w:hAnsi="Symbol" w:cs="Symbol"/>
    </w:rPr>
  </w:style>
  <w:style w:type="character" w:styleId="878">
    <w:name w:val="WW8Num14z1"/>
    <w:qFormat/>
    <w:rPr>
      <w:rFonts w:ascii="Courier New" w:hAnsi="Courier New" w:cs="Courier New"/>
    </w:rPr>
  </w:style>
  <w:style w:type="character" w:styleId="879">
    <w:name w:val="WW8Num14z2"/>
    <w:qFormat/>
    <w:rPr>
      <w:rFonts w:ascii="Wingdings" w:hAnsi="Wingdings" w:cs="Wingdings"/>
    </w:rPr>
  </w:style>
  <w:style w:type="character" w:styleId="880">
    <w:name w:val="WW8Num15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881">
    <w:name w:val="WW8Num16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36"/>
      <w:szCs w:val="36"/>
      <w:u w:val="none"/>
      <w:shd w:val="clear" w:color="auto" w:fill="auto"/>
      <w:vertAlign w:val="baseline"/>
    </w:rPr>
  </w:style>
  <w:style w:type="character" w:styleId="882">
    <w:name w:val="WW8Num17z0"/>
    <w:qFormat/>
    <w:rPr>
      <w:rFonts w:ascii="Symbol" w:hAnsi="Symbol" w:cs="Symbol"/>
    </w:rPr>
  </w:style>
  <w:style w:type="character" w:styleId="883">
    <w:name w:val="WW8Num17z1"/>
    <w:qFormat/>
    <w:rPr>
      <w:rFonts w:ascii="Courier New" w:hAnsi="Courier New" w:cs="Courier New"/>
    </w:rPr>
  </w:style>
  <w:style w:type="character" w:styleId="884">
    <w:name w:val="WW8Num17z2"/>
    <w:qFormat/>
    <w:rPr>
      <w:rFonts w:ascii="Wingdings" w:hAnsi="Wingdings" w:cs="Wingdings"/>
    </w:rPr>
  </w:style>
  <w:style w:type="character" w:styleId="885">
    <w:name w:val="WW8Num18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86">
    <w:name w:val="WW8Num19z0"/>
    <w:qFormat/>
    <w:rPr>
      <w:b w:val="0"/>
    </w:rPr>
  </w:style>
  <w:style w:type="character" w:styleId="887">
    <w:name w:val="WW8Num20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88">
    <w:name w:val="WW8Num21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889">
    <w:name w:val="WW8Num21z1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90">
    <w:name w:val="WW8Num22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91">
    <w:name w:val="WW8Num23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92">
    <w:name w:val="WW8Num23z1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893">
    <w:name w:val="WW8Num24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894">
    <w:name w:val="WW8Num25z0"/>
    <w:qFormat/>
    <w:rPr>
      <w:rFonts w:ascii="Symbol" w:hAnsi="Symbol" w:cs="Symbol"/>
    </w:rPr>
  </w:style>
  <w:style w:type="character" w:styleId="895">
    <w:name w:val="WW8Num25z1"/>
    <w:qFormat/>
    <w:rPr>
      <w:rFonts w:ascii="Courier New" w:hAnsi="Courier New" w:cs="Courier New"/>
    </w:rPr>
  </w:style>
  <w:style w:type="character" w:styleId="896">
    <w:name w:val="WW8Num25z2"/>
    <w:qFormat/>
    <w:rPr>
      <w:rFonts w:ascii="Wingdings" w:hAnsi="Wingdings" w:cs="Wingdings"/>
    </w:rPr>
  </w:style>
  <w:style w:type="character" w:styleId="897">
    <w:name w:val="WW8Num26z0"/>
    <w:qFormat/>
    <w:rPr>
      <w:rFonts w:ascii="Symbol" w:hAnsi="Symbol" w:cs="Symbol"/>
    </w:rPr>
  </w:style>
  <w:style w:type="character" w:styleId="898">
    <w:name w:val="WW8Num26z1"/>
    <w:qFormat/>
    <w:rPr>
      <w:rFonts w:ascii="Courier New" w:hAnsi="Courier New" w:cs="Courier New"/>
    </w:rPr>
  </w:style>
  <w:style w:type="character" w:styleId="899">
    <w:name w:val="WW8Num26z2"/>
    <w:qFormat/>
    <w:rPr>
      <w:rFonts w:ascii="Wingdings" w:hAnsi="Wingdings" w:cs="Wingdings"/>
    </w:rPr>
  </w:style>
  <w:style w:type="character" w:styleId="900">
    <w:name w:val="WW8Num27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901">
    <w:name w:val="WW8Num28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902">
    <w:name w:val="WW8Num29z0"/>
    <w:qFormat/>
    <w:rPr>
      <w:b w:val="0"/>
    </w:rPr>
  </w:style>
  <w:style w:type="character" w:styleId="903">
    <w:name w:val="WW8Num30z0"/>
    <w:qFormat/>
  </w:style>
  <w:style w:type="character" w:styleId="904">
    <w:name w:val="WW8Num30z2"/>
    <w:qFormat/>
    <w:rPr>
      <w:b w:val="0"/>
    </w:rPr>
  </w:style>
  <w:style w:type="character" w:styleId="905">
    <w:name w:val="WW8Num31z0"/>
    <w:qFormat/>
  </w:style>
  <w:style w:type="character" w:styleId="906">
    <w:name w:val="WW8Num31z2"/>
    <w:qFormat/>
    <w:rPr>
      <w:b w:val="0"/>
    </w:rPr>
  </w:style>
  <w:style w:type="character" w:styleId="907">
    <w:name w:val="WW8Num32z0"/>
    <w:qFormat/>
    <w:rPr>
      <w:rFonts w:ascii="Symbol" w:hAnsi="Symbol" w:cs="Symbol"/>
    </w:rPr>
  </w:style>
  <w:style w:type="character" w:styleId="908">
    <w:name w:val="WW8Num32z1"/>
    <w:qFormat/>
    <w:rPr>
      <w:rFonts w:ascii="Courier New" w:hAnsi="Courier New" w:cs="Courier New"/>
    </w:rPr>
  </w:style>
  <w:style w:type="character" w:styleId="909">
    <w:name w:val="WW8Num32z2"/>
    <w:qFormat/>
    <w:rPr>
      <w:rFonts w:ascii="Wingdings" w:hAnsi="Wingdings" w:cs="Wingdings"/>
    </w:rPr>
  </w:style>
  <w:style w:type="character" w:styleId="910">
    <w:name w:val="WW8Num33z0"/>
    <w:qFormat/>
    <w:rPr>
      <w:rFonts w:ascii="Symbol" w:hAnsi="Symbol" w:cs="Symbol"/>
    </w:rPr>
  </w:style>
  <w:style w:type="character" w:styleId="911">
    <w:name w:val="WW8Num33z1"/>
    <w:qFormat/>
    <w:rPr>
      <w:rFonts w:ascii="Courier New" w:hAnsi="Courier New" w:cs="Courier New"/>
    </w:rPr>
  </w:style>
  <w:style w:type="character" w:styleId="912">
    <w:name w:val="WW8Num33z2"/>
    <w:qFormat/>
    <w:rPr>
      <w:rFonts w:ascii="Wingdings" w:hAnsi="Wingdings" w:cs="Wingdings"/>
    </w:rPr>
  </w:style>
  <w:style w:type="character" w:styleId="913">
    <w:name w:val="WW8Num34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914">
    <w:name w:val="WW8Num35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styleId="915">
    <w:name w:val="WW8Num36z0"/>
    <w:qFormat/>
    <w:rPr>
      <w:rFonts w:ascii="Symbol" w:hAnsi="Symbol" w:cs="Symbol"/>
    </w:rPr>
  </w:style>
  <w:style w:type="character" w:styleId="916">
    <w:name w:val="WW8Num36z1"/>
    <w:qFormat/>
    <w:rPr>
      <w:rFonts w:ascii="Courier New" w:hAnsi="Courier New" w:cs="Courier New"/>
    </w:rPr>
  </w:style>
  <w:style w:type="character" w:styleId="917">
    <w:name w:val="WW8Num36z2"/>
    <w:qFormat/>
    <w:rPr>
      <w:rFonts w:ascii="Wingdings" w:hAnsi="Wingdings" w:cs="Wingdings"/>
    </w:rPr>
  </w:style>
  <w:style w:type="character" w:styleId="918">
    <w:name w:val="WW8Num36z3"/>
    <w:qFormat/>
    <w:rPr>
      <w:rFonts w:ascii="Symbol" w:hAnsi="Symbol" w:cs="Symbol"/>
    </w:rPr>
  </w:style>
  <w:style w:type="character" w:styleId="919">
    <w:name w:val="WW8Num37z0"/>
    <w:qFormat/>
    <w:rPr>
      <w:rFonts w:ascii="Times New Roman" w:hAnsi="Times New Roman" w:eastAsia="Times New Roman" w:cs="Times New Roman"/>
      <w:b w:val="0"/>
      <w:i w:val="0"/>
      <w: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styleId="920">
    <w:name w:val="Основной шрифт абзаца"/>
    <w:qFormat/>
  </w:style>
  <w:style w:type="character" w:styleId="921">
    <w:name w:val="Hyperlink"/>
    <w:rPr>
      <w:color w:val="0000ff"/>
      <w:u w:val="single"/>
    </w:rPr>
  </w:style>
  <w:style w:type="character" w:styleId="922">
    <w:name w:val="Текст выноски Знак"/>
    <w:qFormat/>
    <w:rPr>
      <w:rFonts w:ascii="Segoe UI" w:hAnsi="Segoe UI" w:cs="Segoe UI"/>
      <w:color w:val="000000"/>
      <w:sz w:val="18"/>
      <w:szCs w:val="18"/>
      <w:lang w:val="en-US"/>
    </w:rPr>
  </w:style>
  <w:style w:type="character" w:styleId="923">
    <w:name w:val="Знак примечания"/>
    <w:qFormat/>
    <w:rPr>
      <w:sz w:val="16"/>
      <w:szCs w:val="16"/>
    </w:rPr>
  </w:style>
  <w:style w:type="character" w:styleId="924">
    <w:name w:val="Текст примечания Знак"/>
    <w:qFormat/>
    <w:rPr>
      <w:rFonts w:ascii="Times New Roman" w:hAnsi="Times New Roman" w:cs="Times New Roman"/>
      <w:color w:val="000000"/>
      <w:lang w:val="en-US"/>
    </w:rPr>
  </w:style>
  <w:style w:type="character" w:styleId="925">
    <w:name w:val="Тема примечания Знак"/>
    <w:qFormat/>
    <w:rPr>
      <w:rFonts w:ascii="Times New Roman" w:hAnsi="Times New Roman" w:cs="Times New Roman"/>
      <w:b/>
      <w:bCs/>
      <w:color w:val="000000"/>
      <w:lang w:val="en-US"/>
    </w:rPr>
  </w:style>
  <w:style w:type="character" w:styleId="926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styleId="927">
    <w:name w:val="Заголовок 1 Знак"/>
    <w:qFormat/>
    <w:rPr>
      <w:rFonts w:ascii="Calibri Light" w:hAnsi="Calibri Light" w:eastAsia="Times New Roman" w:cs="Times New Roman"/>
      <w:b/>
      <w:bCs/>
      <w:color w:val="000000"/>
      <w:sz w:val="32"/>
      <w:szCs w:val="32"/>
      <w:lang w:val="en-US"/>
    </w:rPr>
  </w:style>
  <w:style w:type="paragraph" w:styleId="928">
    <w:name w:val="Заголовок"/>
    <w:basedOn w:val="853"/>
    <w:next w:val="92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929">
    <w:name w:val="Body Text"/>
    <w:basedOn w:val="853"/>
    <w:pPr>
      <w:spacing w:before="0" w:after="140" w:line="276" w:lineRule="auto"/>
    </w:pPr>
  </w:style>
  <w:style w:type="paragraph" w:styleId="930">
    <w:name w:val="List"/>
    <w:basedOn w:val="929"/>
    <w:rPr>
      <w:rFonts w:ascii="PT Astra Serif" w:hAnsi="PT Astra Serif" w:cs="Noto Sans Devanagari"/>
    </w:rPr>
  </w:style>
  <w:style w:type="paragraph" w:styleId="931">
    <w:name w:val="Caption"/>
    <w:basedOn w:val="85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32">
    <w:name w:val="Указатель"/>
    <w:basedOn w:val="853"/>
    <w:qFormat/>
    <w:pPr>
      <w:suppressLineNumbers/>
    </w:pPr>
    <w:rPr>
      <w:rFonts w:ascii="PT Astra Serif" w:hAnsi="PT Astra Serif" w:cs="Noto Sans Devanagari"/>
    </w:rPr>
  </w:style>
  <w:style w:type="paragraph" w:styleId="933">
    <w:name w:val="Абзац списка"/>
    <w:basedOn w:val="853"/>
    <w:qFormat/>
    <w:pPr>
      <w:ind w:left="708" w:right="0" w:firstLine="0"/>
      <w:jc w:val="left"/>
      <w:spacing w:before="0" w:after="0" w:line="240" w:lineRule="auto"/>
    </w:pPr>
    <w:rPr>
      <w:color w:val="000000"/>
      <w:sz w:val="20"/>
      <w:szCs w:val="20"/>
      <w:lang w:val="ru-RU"/>
    </w:rPr>
  </w:style>
  <w:style w:type="paragraph" w:styleId="934">
    <w:name w:val="ConsPlusTitle"/>
    <w:qFormat/>
    <w:pPr>
      <w:widowControl w:val="off"/>
    </w:pPr>
    <w:rPr>
      <w:rFonts w:ascii="Calibri" w:hAnsi="Calibri" w:eastAsia="Times New Roman" w:cs="Calibri"/>
      <w:b/>
      <w:color w:val="auto"/>
      <w:sz w:val="22"/>
      <w:szCs w:val="20"/>
      <w:lang w:val="ru-RU" w:eastAsia="zh-CN" w:bidi="ar-SA"/>
    </w:rPr>
  </w:style>
  <w:style w:type="paragraph" w:styleId="935">
    <w:name w:val="Текст выноски"/>
    <w:basedOn w:val="853"/>
    <w:qFormat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936">
    <w:name w:val="Без интервала"/>
    <w:qFormat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937">
    <w:name w:val="align_center"/>
    <w:basedOn w:val="853"/>
    <w:qFormat/>
    <w:pPr>
      <w:ind w:left="0" w:right="0" w:firstLine="0"/>
      <w:jc w:val="left"/>
      <w:spacing w:before="280" w:after="280" w:line="240" w:lineRule="auto"/>
    </w:pPr>
    <w:rPr>
      <w:color w:val="000000"/>
      <w:sz w:val="24"/>
      <w:szCs w:val="24"/>
      <w:lang w:val="ru-RU"/>
    </w:rPr>
  </w:style>
  <w:style w:type="paragraph" w:styleId="938">
    <w:name w:val="Текст примечания"/>
    <w:basedOn w:val="853"/>
    <w:qFormat/>
    <w:rPr>
      <w:sz w:val="20"/>
      <w:szCs w:val="20"/>
    </w:rPr>
  </w:style>
  <w:style w:type="paragraph" w:styleId="939">
    <w:name w:val="Тема примечания"/>
    <w:basedOn w:val="938"/>
    <w:next w:val="938"/>
    <w:qFormat/>
    <w:rPr>
      <w:b/>
      <w:bCs/>
    </w:rPr>
  </w:style>
  <w:style w:type="paragraph" w:styleId="940">
    <w:name w:val="Содержимое таблицы"/>
    <w:basedOn w:val="853"/>
    <w:qFormat/>
    <w:pPr>
      <w:widowControl w:val="off"/>
      <w:suppressLineNumbers/>
    </w:pPr>
  </w:style>
  <w:style w:type="paragraph" w:styleId="941">
    <w:name w:val="Заголовок таблицы"/>
    <w:basedOn w:val="940"/>
    <w:qFormat/>
    <w:pPr>
      <w:jc w:val="center"/>
      <w:suppressLineNumbers/>
    </w:pPr>
    <w:rPr>
      <w:b/>
      <w:bCs/>
    </w:rPr>
  </w:style>
  <w:style w:type="paragraph" w:styleId="942">
    <w:name w:val="Колонтитул"/>
    <w:basedOn w:val="853"/>
    <w:qFormat/>
    <w:pPr>
      <w:tabs>
        <w:tab w:val="clear" w:pos="720" w:leader="none"/>
        <w:tab w:val="center" w:pos="4819" w:leader="none"/>
        <w:tab w:val="right" w:pos="9638" w:leader="none"/>
      </w:tabs>
      <w:suppressLineNumbers/>
    </w:pPr>
  </w:style>
  <w:style w:type="paragraph" w:styleId="943">
    <w:name w:val="Footer"/>
    <w:basedOn w:val="942"/>
    <w:pPr>
      <w:suppressLineNumbers/>
    </w:pPr>
  </w:style>
  <w:style w:type="numbering" w:styleId="944">
    <w:name w:val="WW8Num1"/>
    <w:qFormat/>
  </w:style>
  <w:style w:type="numbering" w:styleId="945">
    <w:name w:val="WW8Num2"/>
    <w:qFormat/>
  </w:style>
  <w:style w:type="numbering" w:styleId="946">
    <w:name w:val="WW8Num3"/>
    <w:qFormat/>
  </w:style>
  <w:style w:type="character" w:styleId="947" w:default="1">
    <w:name w:val="Default Paragraph Font"/>
    <w:uiPriority w:val="1"/>
    <w:semiHidden/>
    <w:unhideWhenUsed/>
  </w:style>
  <w:style w:type="numbering" w:styleId="948" w:default="1">
    <w:name w:val="No List"/>
    <w:uiPriority w:val="99"/>
    <w:semiHidden/>
    <w:unhideWhenUsed/>
  </w:style>
  <w:style w:type="table" w:styleId="94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hyperlink" Target="mailto:zakaz@avtobus.spb.ru" TargetMode="External"/><Relationship Id="rId12" Type="http://schemas.openxmlformats.org/officeDocument/2006/relationships/hyperlink" Target="mailto:uk-zakazkol@avtobus.sp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Template>Normal_x0000_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dc:description/>
  <dc:language>ru-RU</dc:language>
  <cp:revision>8</cp:revision>
  <dcterms:created xsi:type="dcterms:W3CDTF">2023-12-28T13:42:00Z</dcterms:created>
  <dcterms:modified xsi:type="dcterms:W3CDTF">2026-08-06T07:15:31Z</dcterms:modified>
</cp:coreProperties>
</file>